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248"/>
        <w:jc w:val="center"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ООО «Газпром газификация»</w:t>
      </w:r>
      <w:r>
        <w:rPr>
          <w:sz w:val="22"/>
          <w:szCs w:val="22"/>
        </w:rPr>
      </w:r>
    </w:p>
    <w:p>
      <w:pPr>
        <w:jc w:val="center"/>
        <w:spacing w:line="240" w:lineRule="atLeas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</w:t>
      </w:r>
      <w:r>
        <w:rPr>
          <w:b/>
          <w:sz w:val="24"/>
          <w:szCs w:val="24"/>
        </w:rPr>
        <w:t xml:space="preserve"> А Я В К А</w:t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заключении договора о подключении </w:t>
      </w:r>
      <w:r>
        <w:rPr>
          <w:b/>
          <w:sz w:val="24"/>
          <w:szCs w:val="24"/>
        </w:rPr>
        <w:br/>
        <w:t xml:space="preserve">(технологическом присоединении) газоиспользующего оборудования </w:t>
      </w:r>
      <w:r>
        <w:rPr>
          <w:b/>
          <w:sz w:val="24"/>
          <w:szCs w:val="24"/>
        </w:rPr>
        <w:br/>
        <w:t xml:space="preserve">и объектов капитального строительства к сети газораспределения</w:t>
      </w:r>
      <w:r>
        <w:rPr>
          <w:b/>
          <w:sz w:val="24"/>
          <w:szCs w:val="24"/>
        </w:rPr>
      </w:r>
    </w:p>
    <w:p>
      <w:r/>
      <w:r/>
    </w:p>
    <w:p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1.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 xml:space="preserve">_______________________________________________________________________________________________________________________________________________________________</w:t>
      </w:r>
      <w:r>
        <w:rPr>
          <w:sz w:val="22"/>
          <w:szCs w:val="22"/>
          <w:u w:val="single"/>
        </w:rPr>
        <w:t xml:space="preserve">.</w:t>
      </w:r>
      <w:r>
        <w:rPr>
          <w:sz w:val="22"/>
          <w:szCs w:val="22"/>
          <w:u w:val="single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(полное и сокращенное (при наличии) наименование, организационно-правовая форма  заявителя - юридического лица; фамилия, имя, отчество заявителя - физического лица (индивидуального предпринимателя)</w:t>
      </w:r>
      <w:r>
        <w:rPr>
          <w:sz w:val="18"/>
          <w:szCs w:val="18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  <w:vertAlign w:val="superscript"/>
        </w:rPr>
      </w:pPr>
      <w:r>
        <w:rPr>
          <w:sz w:val="18"/>
          <w:szCs w:val="18"/>
        </w:rPr>
        <w:t xml:space="preserve">(н</w:t>
      </w:r>
      <w:r>
        <w:rPr>
          <w:sz w:val="18"/>
          <w:szCs w:val="18"/>
        </w:rPr>
        <w:t xml:space="preserve">омер записи в Едином государственном реестре юридических лиц, Едином государственном реестре индивидуальных предпринимателей и дата ее внесения в реестр</w:t>
      </w:r>
      <w:r>
        <w:rPr>
          <w:sz w:val="18"/>
          <w:szCs w:val="18"/>
          <w:vertAlign w:val="superscript"/>
        </w:rPr>
        <w:t xml:space="preserve">1</w:t>
      </w:r>
      <w:r>
        <w:rPr>
          <w:sz w:val="18"/>
          <w:szCs w:val="18"/>
          <w:vertAlign w:val="superscript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22"/>
          <w:szCs w:val="22"/>
        </w:rPr>
        <w:t xml:space="preserve">3. Место нахождения, почтовый адрес (для заявителя - юридического лица), местожительство и почтовый адрес (для заявителя - физического лица, индивидуального предпринимателя)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 xml:space="preserve">_______________________________________________________________________________</w:t>
      </w:r>
      <w:r>
        <w:rPr>
          <w:sz w:val="22"/>
          <w:szCs w:val="22"/>
          <w:u w:val="single"/>
        </w:rPr>
        <w:t xml:space="preserve">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 xml:space="preserve"> 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</w:r>
      <w:r>
        <w:rPr>
          <w:sz w:val="18"/>
          <w:szCs w:val="18"/>
          <w:u w:val="single"/>
        </w:rPr>
      </w:r>
    </w:p>
    <w:p>
      <w:pPr>
        <w:jc w:val="left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Паспортные данные или иной документ, удостоверяющий личность</w:t>
      </w:r>
      <w:r>
        <w:rPr>
          <w:sz w:val="22"/>
          <w:szCs w:val="22"/>
          <w:vertAlign w:val="superscript"/>
        </w:rPr>
        <w:t xml:space="preserve">2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серия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_____номер_______________</w:t>
      </w:r>
      <w:r>
        <w:rPr>
          <w:sz w:val="24"/>
          <w:szCs w:val="24"/>
        </w:rPr>
        <w:t xml:space="preserve">выдан</w:t>
      </w:r>
      <w:r>
        <w:rPr>
          <w:sz w:val="24"/>
          <w:szCs w:val="24"/>
        </w:rPr>
        <w:t xml:space="preserve"> (кем и когда, код подразделения)</w:t>
      </w:r>
      <w:r>
        <w:rPr>
          <w:sz w:val="24"/>
          <w:szCs w:val="24"/>
        </w:rPr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</w:t>
      </w: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_________________________________________________________________________________________________________________________________________________СНИЛС №</w:t>
      </w:r>
      <w:r>
        <w:rPr>
          <w:sz w:val="24"/>
          <w:szCs w:val="24"/>
        </w:rPr>
        <w:t xml:space="preserve">________________________________</w:t>
      </w:r>
      <w:r>
        <w:rPr>
          <w:sz w:val="24"/>
          <w:szCs w:val="24"/>
        </w:rPr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_________________________________</w:t>
      </w:r>
      <w:r>
        <w:rPr>
          <w:sz w:val="24"/>
          <w:szCs w:val="24"/>
        </w:rPr>
        <w:t xml:space="preserve">___________________</w:t>
      </w:r>
      <w:r>
        <w:rPr>
          <w:sz w:val="24"/>
          <w:szCs w:val="24"/>
        </w:rPr>
        <w:t xml:space="preserve">___________________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</w:r>
    </w:p>
    <w:p>
      <w:pPr>
        <w:jc w:val="left"/>
        <w:spacing w:line="240" w:lineRule="auto"/>
      </w:pPr>
      <w:r>
        <w:rPr>
          <w:sz w:val="24"/>
          <w:szCs w:val="24"/>
        </w:rPr>
        <w:t xml:space="preserve">Почтовый адрес, телефон, факс, адрес электронной почты заявителя, личный кабинет заявителя на сайте газораспр</w:t>
      </w:r>
      <w:r>
        <w:rPr>
          <w:sz w:val="24"/>
          <w:szCs w:val="24"/>
        </w:rPr>
        <w:t xml:space="preserve">еделительной </w:t>
      </w:r>
      <w:r>
        <w:rPr>
          <w:sz w:val="22"/>
          <w:szCs w:val="22"/>
        </w:rPr>
        <w:t xml:space="preserve">организации (иные </w:t>
      </w:r>
      <w:r>
        <w:rPr>
          <w:sz w:val="22"/>
          <w:szCs w:val="22"/>
        </w:rPr>
        <w:t xml:space="preserve">способы обмена информацией)</w:t>
      </w:r>
      <w:r>
        <w:t xml:space="preserve"> </w:t>
      </w:r>
      <w:r>
        <w:t xml:space="preserve">_____________________________________________________________________________________</w:t>
      </w:r>
      <w:r>
        <w:t xml:space="preserve">_____________________________________________________________</w:t>
      </w:r>
      <w:r>
        <w:t xml:space="preserve">___</w:t>
      </w:r>
      <w:r>
        <w:t xml:space="preserve">________________________________________________________________________________________</w:t>
      </w:r>
      <w:r>
        <w:t xml:space="preserve">___________________________</w:t>
      </w:r>
      <w:r/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Реквизиты утвержденного проекта межевания территории либо сведения о наличии схемы расположения земельного участка или земельных участков на кадастровом плане территории </w:t>
      </w:r>
      <w:r>
        <w:rPr>
          <w:sz w:val="22"/>
          <w:szCs w:val="22"/>
        </w:rPr>
        <w:t xml:space="preserve">от</w:t>
      </w:r>
      <w:r>
        <w:rPr>
          <w:sz w:val="22"/>
          <w:szCs w:val="22"/>
        </w:rPr>
        <w:t xml:space="preserve">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 №______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4. В связи с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указать </w:t>
      </w:r>
      <w:r>
        <w:rPr>
          <w:sz w:val="22"/>
          <w:szCs w:val="22"/>
        </w:rPr>
        <w:t xml:space="preserve">нужное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:</w:t>
      </w:r>
      <w:r>
        <w:rPr>
          <w:sz w:val="22"/>
          <w:szCs w:val="22"/>
          <w:u w:val="single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-635</wp:posOffset>
                </wp:positionV>
                <wp:extent cx="247650" cy="171450"/>
                <wp:effectExtent l="0" t="0" r="19050" b="19050"/>
                <wp:wrapNone/>
                <wp:docPr id="1" name="Багетная рам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47650" cy="1714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84" type="#_x0000_t84" style="position:absolute;z-index:251674624;o:allowoverlap:true;o:allowincell:true;mso-position-horizontal-relative:text;margin-left:0.45pt;mso-position-horizontal:absolute;mso-position-vertical-relative:text;margin-top:-0.05pt;mso-position-vertical:absolute;width:19.50pt;height:13.5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2"/>
          <w:szCs w:val="22"/>
        </w:rPr>
        <w:t xml:space="preserve">            п</w:t>
      </w:r>
      <w:r>
        <w:rPr>
          <w:sz w:val="22"/>
          <w:szCs w:val="22"/>
        </w:rPr>
        <w:t xml:space="preserve">одключение</w:t>
      </w:r>
      <w:r>
        <w:rPr>
          <w:sz w:val="22"/>
          <w:szCs w:val="22"/>
        </w:rPr>
        <w:t xml:space="preserve">м  (технологическим</w:t>
      </w:r>
      <w:r>
        <w:rPr>
          <w:sz w:val="22"/>
          <w:szCs w:val="22"/>
        </w:rPr>
        <w:t xml:space="preserve"> присоединение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) к сети газораспределения объекта капитального строительства; 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135255</wp:posOffset>
                </wp:positionV>
                <wp:extent cx="247650" cy="190500"/>
                <wp:effectExtent l="0" t="0" r="19050" b="19050"/>
                <wp:wrapNone/>
                <wp:docPr id="2" name="Багетная рам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47650" cy="1905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84" type="#_x0000_t84" style="position:absolute;z-index:251676672;o:allowoverlap:true;o:allowincell:true;mso-position-horizontal-relative:text;margin-left:0.45pt;mso-position-horizontal:absolute;mso-position-vertical-relative:text;margin-top:10.65pt;mso-position-vertical:absolute;width:19.50pt;height:15.0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увеличение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 объема потребления;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рошу заключить договор о подключении (технологическом присоединении) к сети газораспределения объекта капитального строительства</w:t>
      </w:r>
      <w:r>
        <w:rPr>
          <w:sz w:val="22"/>
          <w:szCs w:val="22"/>
        </w:rPr>
        <w:t xml:space="preserve">___________________________________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</w:t>
      </w:r>
      <w:r>
        <w:rPr>
          <w:sz w:val="18"/>
          <w:szCs w:val="18"/>
        </w:rPr>
        <w:t xml:space="preserve">(наименование объекта капитального строительства)</w:t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расположенного</w:t>
      </w:r>
      <w:r>
        <w:rPr>
          <w:sz w:val="22"/>
          <w:szCs w:val="22"/>
        </w:rPr>
        <w:t xml:space="preserve"> (проектируемого) по адресу: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 xml:space="preserve">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 xml:space="preserve">(место нахождения объекта капитального строительства)</w:t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5. Необходимость выполнения исполнителем дополнительно следующих мероприятий: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22"/>
          <w:szCs w:val="22"/>
        </w:rPr>
        <w:t xml:space="preserve">(</w:t>
      </w:r>
      <w:r>
        <w:rPr>
          <w:sz w:val="18"/>
          <w:szCs w:val="18"/>
        </w:rPr>
        <w:t xml:space="preserve">В случае проставления галки в поле "Дополнительно выполнить мероприятия по подключению (технологическому присоединению) в пределах границ земельного участка" автоматически проставляются галки во всех дополнительных мероприятиях.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В </w:t>
      </w:r>
      <w:r>
        <w:rPr>
          <w:sz w:val="18"/>
          <w:szCs w:val="18"/>
        </w:rPr>
        <w:t xml:space="preserve">случае</w:t>
      </w:r>
      <w:r>
        <w:rPr>
          <w:sz w:val="18"/>
          <w:szCs w:val="18"/>
        </w:rPr>
        <w:t xml:space="preserve"> необходимости выбора только отдельных мероприятий (не всех) необходимо убрать галку в поле "Дополнительно выполнить мероприятия по подключению (технологическому присоединению) в пределах границ земельного участка".)</w:t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по подключению (технологическому присоединению) 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в пределах границ его земельного участка ___________________;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>
        <w:rPr>
          <w:sz w:val="18"/>
          <w:szCs w:val="18"/>
        </w:rPr>
        <w:t xml:space="preserve">(да, нет - указать нужное)</w:t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по проектированию сети газопотребления</w:t>
      </w:r>
      <w:r>
        <w:rPr>
          <w:sz w:val="22"/>
          <w:szCs w:val="22"/>
          <w:vertAlign w:val="superscript"/>
        </w:rPr>
        <w:t xml:space="preserve">3</w:t>
      </w:r>
      <w:r>
        <w:rPr>
          <w:sz w:val="22"/>
          <w:szCs w:val="22"/>
        </w:rPr>
        <w:t xml:space="preserve"> ___________________;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 xml:space="preserve">(да, нет - указать нужное)</w:t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по строительству либо реконструкции внутреннего газопровода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объекта капитального строительства ___________________; 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>
        <w:rPr>
          <w:sz w:val="18"/>
          <w:szCs w:val="18"/>
        </w:rPr>
        <w:t xml:space="preserve">(да, нет - указать нужное)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по строительству газопровода от границ земельного участка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до объекта капитального строительства</w:t>
      </w:r>
      <w:r>
        <w:rPr>
          <w:sz w:val="22"/>
          <w:szCs w:val="22"/>
        </w:rPr>
        <w:t xml:space="preserve">___________________;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(да, нет - указать нужное)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по установке прибора учета газа ___________________; 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(да, нет - указать нужное)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по установке газоиспользующего оборудования _________________;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(да, нет - указать нужное)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по поставке прибора учета газа ___________________; 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</w:t>
      </w:r>
      <w:r>
        <w:rPr>
          <w:sz w:val="18"/>
          <w:szCs w:val="18"/>
        </w:rPr>
        <w:t xml:space="preserve">(да, нет - указать нужное)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по поставке газоиспользующего оборудования __________________.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</w:t>
      </w:r>
      <w:r>
        <w:rPr>
          <w:sz w:val="18"/>
          <w:szCs w:val="18"/>
        </w:rPr>
        <w:t xml:space="preserve">(да, нет - указать нужное)</w:t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6. Величина максимального часового расхода газа (мощности) газоиспользующего оборудования (подключаемого и ранее подключенного) составляет ___________ куб. метров в час, в том числе </w:t>
      </w:r>
      <w:r>
        <w:rPr>
          <w:sz w:val="22"/>
          <w:szCs w:val="22"/>
        </w:rPr>
        <w:br/>
        <w:t xml:space="preserve">(в случае одной точки подключения):</w:t>
      </w:r>
      <w:r>
        <w:rPr>
          <w:sz w:val="22"/>
          <w:szCs w:val="22"/>
        </w:rPr>
      </w:r>
    </w:p>
    <w:p>
      <w:pPr>
        <w:ind w:firstLine="284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величина максимального часового расхода газа (мощности) подключаемого</w:t>
      </w:r>
      <w:r>
        <w:rPr>
          <w:sz w:val="22"/>
          <w:szCs w:val="22"/>
        </w:rPr>
        <w:t xml:space="preserve"> газоиспользующего оборудования ____________</w:t>
      </w:r>
      <w:r>
        <w:rPr>
          <w:sz w:val="22"/>
          <w:szCs w:val="22"/>
        </w:rPr>
        <w:t xml:space="preserve">куб.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метров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час;</w:t>
      </w:r>
      <w:r>
        <w:rPr>
          <w:sz w:val="22"/>
          <w:szCs w:val="22"/>
        </w:rPr>
      </w:r>
    </w:p>
    <w:p>
      <w:pPr>
        <w:ind w:firstLine="284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величина максимального часового расхода газа (мощности) газоиспользующего оборудования, ранее подключенного в данной точке подключения газоиспользующего оборудова</w:t>
      </w:r>
      <w:r>
        <w:rPr>
          <w:sz w:val="22"/>
          <w:szCs w:val="22"/>
        </w:rPr>
        <w:t xml:space="preserve">ния,__________ </w:t>
      </w:r>
      <w:r>
        <w:rPr>
          <w:sz w:val="22"/>
          <w:szCs w:val="22"/>
        </w:rPr>
        <w:t xml:space="preserve">куб.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метров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час.</w:t>
      </w:r>
      <w:r>
        <w:rPr>
          <w:sz w:val="22"/>
          <w:szCs w:val="22"/>
        </w:rPr>
      </w:r>
    </w:p>
    <w:p>
      <w:pPr>
        <w:ind w:firstLine="284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Планируемый срок проектирования, строительства и ввода </w:t>
      </w:r>
      <w:r>
        <w:rPr>
          <w:sz w:val="22"/>
          <w:szCs w:val="22"/>
        </w:rPr>
        <w:br/>
        <w:t xml:space="preserve">в эксплуатацию объекта капитального строительства _</w:t>
      </w:r>
      <w:r>
        <w:rPr>
          <w:sz w:val="22"/>
          <w:szCs w:val="22"/>
        </w:rPr>
        <w:t xml:space="preserve">____________</w:t>
      </w:r>
      <w:r>
        <w:rPr>
          <w:sz w:val="22"/>
          <w:szCs w:val="22"/>
        </w:rPr>
        <w:t xml:space="preserve">_________________________</w:t>
      </w:r>
      <w:r>
        <w:rPr>
          <w:sz w:val="22"/>
          <w:szCs w:val="22"/>
        </w:rPr>
        <w:t xml:space="preserve">(в том числе по этапам и очередям).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r>
        <w:rPr>
          <w:sz w:val="18"/>
          <w:szCs w:val="18"/>
        </w:rPr>
        <w:t xml:space="preserve">(месяц, год)</w:t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7. Планируемая величина максимального часового расхода газа </w:t>
      </w:r>
      <w:r>
        <w:rPr>
          <w:sz w:val="22"/>
          <w:szCs w:val="22"/>
        </w:rPr>
        <w:br/>
        <w:t xml:space="preserve">по каждой из точек подключения (если их несколько):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984"/>
        <w:gridCol w:w="2258"/>
        <w:gridCol w:w="1903"/>
        <w:gridCol w:w="2322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Точка подклю</w:t>
            </w:r>
            <w:r>
              <w:rPr>
                <w:sz w:val="18"/>
                <w:szCs w:val="18"/>
              </w:rPr>
              <w:t xml:space="preserve">чения (плани</w:t>
            </w:r>
            <w:r>
              <w:rPr>
                <w:sz w:val="18"/>
                <w:szCs w:val="18"/>
              </w:rPr>
              <w:t xml:space="preserve">руемая)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Планируемый срок проектирования, строительства </w:t>
            </w:r>
            <w:r>
              <w:rPr>
                <w:sz w:val="18"/>
                <w:szCs w:val="18"/>
              </w:rPr>
              <w:br/>
              <w:t xml:space="preserve">и ввода в эксплуа</w:t>
            </w:r>
            <w:r>
              <w:rPr>
                <w:sz w:val="18"/>
                <w:szCs w:val="18"/>
              </w:rPr>
              <w:t xml:space="preserve">тацию объекта капитального строительства, </w:t>
            </w:r>
            <w:r>
              <w:rPr>
                <w:sz w:val="18"/>
                <w:szCs w:val="18"/>
              </w:rPr>
            </w:r>
          </w:p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по этапам и очередям </w:t>
            </w:r>
            <w:r>
              <w:rPr>
                <w:sz w:val="18"/>
                <w:szCs w:val="18"/>
              </w:rPr>
            </w:r>
          </w:p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(месяц, год)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Итоговая величина максимального часового расхода газа (мощности) газоисполь</w:t>
            </w:r>
            <w:r>
              <w:rPr>
                <w:sz w:val="18"/>
                <w:szCs w:val="18"/>
              </w:rPr>
              <w:t xml:space="preserve">зующего оборудования (подключаемого и ранее подключенного) </w:t>
            </w:r>
            <w:r>
              <w:rPr>
                <w:sz w:val="18"/>
                <w:szCs w:val="18"/>
              </w:rPr>
            </w:r>
          </w:p>
          <w:p>
            <w:pPr>
              <w:spacing w:line="240" w:lineRule="auto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(куб. метров в час)</w:t>
            </w:r>
            <w:r>
              <w:rPr>
                <w:sz w:val="18"/>
                <w:szCs w:val="18"/>
                <w:vertAlign w:val="superscript"/>
              </w:rPr>
              <w:t xml:space="preserve">4</w:t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3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Величина максимального расхода газа (мощности) подключаемого газоиспользующего оборудования </w:t>
            </w:r>
            <w:r>
              <w:rPr>
                <w:sz w:val="18"/>
                <w:szCs w:val="18"/>
              </w:rPr>
            </w:r>
          </w:p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(куб. метров в час)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Величина максимального часового расхода газа (мощности) газоиспользующего оборудования, ранее подключенного в данной точке подключения </w:t>
            </w:r>
            <w:r>
              <w:rPr>
                <w:sz w:val="18"/>
                <w:szCs w:val="18"/>
              </w:rPr>
            </w:r>
          </w:p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(куб. метров в час)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3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3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left"/>
        <w:spacing w:line="24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8. Характеристика потребления газа (вид экономической деятельности заявителя - юридического лица или и</w:t>
      </w:r>
      <w:r>
        <w:rPr>
          <w:sz w:val="22"/>
          <w:szCs w:val="22"/>
        </w:rPr>
        <w:t xml:space="preserve">ндивидуального предпринимателя) _____________________________________________________________________________</w:t>
      </w:r>
      <w:r>
        <w:rPr>
          <w:sz w:val="22"/>
          <w:szCs w:val="22"/>
        </w:rPr>
        <w:t xml:space="preserve">_______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u w:val="single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9. Номер и дата ранее выданных технических условий </w:t>
      </w:r>
      <w:r>
        <w:rPr>
          <w:sz w:val="22"/>
          <w:szCs w:val="22"/>
          <w:u w:val="single"/>
        </w:rPr>
        <w:t xml:space="preserve">_________________________________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u w:val="single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(при наличии ранее выданных техн</w:t>
      </w:r>
      <w:r>
        <w:rPr>
          <w:sz w:val="18"/>
          <w:szCs w:val="18"/>
        </w:rPr>
        <w:t xml:space="preserve">ических условий и при условии, </w:t>
      </w:r>
      <w:r>
        <w:rPr>
          <w:sz w:val="18"/>
          <w:szCs w:val="18"/>
        </w:rPr>
        <w:t xml:space="preserve">что срок действия технических условий не истек)</w:t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10. Дополнительная информация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 xml:space="preserve">________________________________________________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(заполняется по инициативе заявителя)</w:t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11. Результаты рассмотрения настоящей заявки прошу направить (выбрать один из способов уведомления)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46355</wp:posOffset>
                </wp:positionV>
                <wp:extent cx="180975" cy="123825"/>
                <wp:effectExtent l="0" t="0" r="28575" b="28575"/>
                <wp:wrapNone/>
                <wp:docPr id="3" name="Багетная рам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0975" cy="12382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84" type="#_x0000_t84" style="position:absolute;z-index:251670528;o:allowoverlap:true;o:allowincell:true;mso-position-horizontal-relative:text;margin-left:-0.30pt;mso-position-horizontal:absolute;mso-position-vertical-relative:text;margin-top:3.65pt;mso-position-vertical:absolute;width:14.25pt;height:9.7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на адрес электронной почты, 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9525</wp:posOffset>
                </wp:positionV>
                <wp:extent cx="180975" cy="123825"/>
                <wp:effectExtent l="0" t="0" r="28575" b="28575"/>
                <wp:wrapNone/>
                <wp:docPr id="4" name="Багетная рам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0975" cy="12382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84" type="#_x0000_t84" style="position:absolute;z-index:251668480;o:allowoverlap:true;o:allowincell:true;mso-position-horizontal-relative:text;margin-left:-0.30pt;mso-position-horizontal:absolute;mso-position-vertical-relative:text;margin-top:0.75pt;mso-position-vertical:absolute;width:14.25pt;height:9.7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133350</wp:posOffset>
                </wp:positionV>
                <wp:extent cx="180975" cy="123825"/>
                <wp:effectExtent l="0" t="0" r="28575" b="28575"/>
                <wp:wrapNone/>
                <wp:docPr id="5" name="Багетная рам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0975" cy="12382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84" type="#_x0000_t84" style="position:absolute;z-index:251672576;o:allowoverlap:true;o:allowincell:true;mso-position-horizontal-relative:text;margin-left:-0.30pt;mso-position-horizontal:absolute;mso-position-vertical-relative:text;margin-top:10.50pt;mso-position-vertical:absolute;width:14.25pt;height:9.7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СМС-уведомление на телефон, </w:t>
      </w:r>
      <w:r>
        <w:rPr>
          <w:sz w:val="22"/>
          <w:szCs w:val="22"/>
        </w:rPr>
      </w:r>
    </w:p>
    <w:p>
      <w:pPr>
        <w:jc w:val="left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заказным </w:t>
      </w:r>
      <w:r>
        <w:rPr>
          <w:sz w:val="22"/>
          <w:szCs w:val="22"/>
        </w:rPr>
        <w:t xml:space="preserve">пись</w:t>
      </w:r>
      <w:r>
        <w:rPr>
          <w:sz w:val="22"/>
          <w:szCs w:val="22"/>
        </w:rPr>
        <w:t xml:space="preserve">мом посредством почтовой связи </w:t>
      </w:r>
      <w:r>
        <w:rPr>
          <w:sz w:val="22"/>
          <w:szCs w:val="22"/>
        </w:rPr>
        <w:t xml:space="preserve">по адресу)</w:t>
      </w:r>
      <w:r>
        <w:rPr>
          <w:sz w:val="22"/>
          <w:szCs w:val="22"/>
        </w:rPr>
      </w:r>
    </w:p>
    <w:p>
      <w:pPr>
        <w:jc w:val="left"/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left"/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Заявитель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(фамилия, имя, отчество)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</w:t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(контактный телефон)</w:t>
      </w:r>
      <w:r>
        <w:rPr>
          <w:sz w:val="18"/>
          <w:szCs w:val="18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 ____________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(должность)              (подпись)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"___" ____________20__ г.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</w:t>
      </w:r>
      <w:r>
        <w:rPr>
          <w:sz w:val="22"/>
          <w:szCs w:val="22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1</w:t>
      </w:r>
      <w:r>
        <w:rPr>
          <w:sz w:val="18"/>
          <w:szCs w:val="18"/>
        </w:rPr>
        <w:t xml:space="preserve"> Д</w:t>
      </w:r>
      <w:r>
        <w:rPr>
          <w:sz w:val="18"/>
          <w:szCs w:val="18"/>
        </w:rPr>
        <w:t xml:space="preserve">ля юридических лиц и индивидуальных предпринимателей.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2</w:t>
      </w:r>
      <w:r>
        <w:rPr>
          <w:sz w:val="18"/>
          <w:szCs w:val="18"/>
        </w:rPr>
        <w:t xml:space="preserve"> Д</w:t>
      </w:r>
      <w:r>
        <w:rPr>
          <w:sz w:val="18"/>
          <w:szCs w:val="18"/>
        </w:rPr>
        <w:t xml:space="preserve">ля физических лиц.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3</w:t>
      </w:r>
      <w:r>
        <w:rPr>
          <w:sz w:val="18"/>
          <w:szCs w:val="18"/>
          <w:vertAlign w:val="superscript"/>
        </w:rPr>
        <w:t xml:space="preserve"> </w:t>
      </w:r>
      <w:r>
        <w:rPr>
          <w:sz w:val="18"/>
          <w:szCs w:val="18"/>
        </w:rPr>
        <w:t xml:space="preserve">В</w:t>
      </w:r>
      <w:r>
        <w:rPr>
          <w:sz w:val="18"/>
          <w:szCs w:val="18"/>
        </w:rPr>
        <w:t xml:space="preserve">ыбирается в случае, предусмотренном законодательством о градостроительной деятельности.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4</w:t>
      </w:r>
      <w:r>
        <w:rPr>
          <w:sz w:val="18"/>
          <w:szCs w:val="18"/>
        </w:rPr>
        <w:t xml:space="preserve"> Итоговая величина максимального часового расхода газа (мощности) газоиспользующего оборудования (подключаемого и ранее подключенного</w:t>
      </w:r>
      <w:r>
        <w:rPr>
          <w:sz w:val="18"/>
          <w:szCs w:val="18"/>
        </w:rPr>
        <w:t xml:space="preserve">) является суммой величины максимального часового расхода газа (мощности) подключаемого газоиспользующего оборудования и величины максимального часового расхода газа (мощности) газоиспользующего оборудования, ранее подключенного в данной точке подключения.</w:t>
      </w:r>
      <w:r>
        <w:rPr>
          <w:sz w:val="18"/>
          <w:szCs w:val="18"/>
        </w:rPr>
      </w:r>
    </w:p>
    <w:p>
      <w:pPr>
        <w:spacing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5</w:t>
      </w:r>
      <w:r>
        <w:rPr>
          <w:sz w:val="18"/>
          <w:szCs w:val="18"/>
        </w:rPr>
        <w:t xml:space="preserve"> В целях заключения договора подключения (технологического присоединения) объекта капитал</w:t>
      </w:r>
      <w:r>
        <w:rPr>
          <w:sz w:val="18"/>
          <w:szCs w:val="18"/>
        </w:rPr>
        <w:t xml:space="preserve">ьного строительства (объекта сети газораспределения и (или) газопотребления) к сети газораспределения к настоящему запросу прилагаются документы, предусмотренные пунктом 16 Правил подключения (технологического присоединения) газоиспользующего оборудования </w:t>
      </w:r>
      <w:r>
        <w:rPr>
          <w:sz w:val="18"/>
          <w:szCs w:val="18"/>
        </w:rPr>
        <w:t xml:space="preserve">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"Об утверждении Правил подключения (технологического присоединения) газоиспользующего оборудования</w:t>
      </w:r>
      <w:r>
        <w:rPr>
          <w:sz w:val="18"/>
          <w:szCs w:val="18"/>
        </w:rPr>
        <w:t xml:space="preserve"> и объектов капитального строительства к сетям газораспределения </w:t>
      </w:r>
      <w:r>
        <w:rPr>
          <w:sz w:val="18"/>
          <w:szCs w:val="18"/>
        </w:rPr>
        <w:br/>
        <w:t xml:space="preserve">и о признании </w:t>
      </w:r>
      <w:r>
        <w:rPr>
          <w:sz w:val="18"/>
          <w:szCs w:val="18"/>
        </w:rPr>
        <w:t xml:space="preserve">утратившими</w:t>
      </w:r>
      <w:r>
        <w:rPr>
          <w:sz w:val="18"/>
          <w:szCs w:val="18"/>
        </w:rPr>
        <w:t xml:space="preserve"> силу некоторых актов Правительства Российской Федерации.".</w:t>
      </w:r>
      <w:r>
        <w:rPr>
          <w:sz w:val="18"/>
          <w:szCs w:val="18"/>
        </w:rPr>
      </w:r>
    </w:p>
    <w:p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jc w:val="center"/>
        <w:spacing w:before="260" w:line="240" w:lineRule="auto"/>
        <w:widowControl w:val="off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33"/>
        <w:jc w:val="center"/>
        <w:rPr>
          <w:rFonts w:ascii=" TimesNewRoman" w:hAnsi=" TimesNewRoman" w:cs=" TimesNewRoman"/>
          <w:b/>
          <w:bCs/>
          <w:sz w:val="22"/>
          <w:szCs w:val="22"/>
        </w:rPr>
      </w:pPr>
      <w:r>
        <w:rPr>
          <w:rFonts w:ascii=" TimesNewRoman" w:hAnsi=" TimesNewRoman" w:cs=" TimesNewRoman"/>
          <w:b/>
          <w:bCs/>
          <w:sz w:val="22"/>
          <w:szCs w:val="22"/>
        </w:rPr>
        <w:t xml:space="preserve">СОГЛАСИЕ</w:t>
      </w:r>
      <w:r>
        <w:rPr>
          <w:rFonts w:ascii=" TimesNewRoman" w:hAnsi=" TimesNewRoman" w:cs=" TimesNewRoman"/>
          <w:b/>
          <w:bCs/>
          <w:sz w:val="22"/>
          <w:szCs w:val="22"/>
        </w:rPr>
      </w:r>
      <w:r>
        <w:rPr>
          <w:rFonts w:ascii=" TimesNewRoman" w:hAnsi=" TimesNewRoman" w:cs=" TimesNewRoman"/>
          <w:b/>
          <w:bCs/>
          <w:sz w:val="22"/>
          <w:szCs w:val="22"/>
        </w:rPr>
      </w:r>
    </w:p>
    <w:p>
      <w:pPr>
        <w:pStyle w:val="33"/>
        <w:jc w:val="center"/>
        <w:rPr>
          <w:rFonts w:ascii=" TimesNewRoman" w:hAnsi=" TimesNewRoman" w:cs=" TimesNewRoman"/>
          <w:b/>
          <w:bCs/>
          <w:sz w:val="22"/>
          <w:szCs w:val="22"/>
        </w:rPr>
      </w:pPr>
      <w:r>
        <w:rPr>
          <w:rFonts w:ascii=" TimesNewRoman" w:hAnsi=" TimesNewRoman" w:cs=" TimesNewRoman"/>
          <w:b/>
          <w:bCs/>
          <w:sz w:val="22"/>
          <w:szCs w:val="22"/>
        </w:rPr>
        <w:t xml:space="preserve">субъекта персональных данных</w:t>
      </w:r>
      <w:r>
        <w:rPr>
          <w:rFonts w:ascii=" TimesNewRoman" w:hAnsi=" TimesNewRoman" w:cs=" TimesNewRoman"/>
          <w:b/>
          <w:bCs/>
          <w:sz w:val="22"/>
          <w:szCs w:val="22"/>
        </w:rPr>
      </w:r>
      <w:r>
        <w:rPr>
          <w:rFonts w:ascii=" TimesNewRoman" w:hAnsi=" TimesNewRoman" w:cs=" TimesNewRoman"/>
          <w:b/>
          <w:bCs/>
          <w:sz w:val="22"/>
          <w:szCs w:val="22"/>
        </w:rPr>
      </w:r>
    </w:p>
    <w:p>
      <w:pPr>
        <w:pStyle w:val="1_66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обработку персональных данных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_66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_664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Я, __________________________________________________________________________________,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_664"/>
        <w:ind w:firstLine="54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(фамилия, имя, отчество)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pStyle w:val="1_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основной документ, удостоверяющий личность ___________________ ____________ 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_664"/>
        <w:jc w:val="both"/>
        <w:rPr>
          <w:i/>
          <w:iCs/>
          <w:sz w:val="20"/>
          <w:szCs w:val="20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</w:t>
      </w:r>
      <w:r>
        <w:rPr>
          <w:i/>
          <w:iCs/>
          <w:sz w:val="20"/>
          <w:szCs w:val="20"/>
        </w:rPr>
        <w:t xml:space="preserve">    (наименование)            (серия)                   (номер)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pStyle w:val="1_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выдан_______________ ______________________________________________________________,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_664"/>
        <w:jc w:val="both"/>
        <w:rPr>
          <w:i/>
          <w:iCs/>
          <w:sz w:val="20"/>
          <w:szCs w:val="20"/>
        </w:rPr>
      </w:pPr>
      <w:r>
        <w:rPr>
          <w:i/>
          <w:iCs/>
          <w:sz w:val="22"/>
          <w:szCs w:val="22"/>
        </w:rPr>
        <w:t xml:space="preserve">               (</w:t>
      </w:r>
      <w:r>
        <w:rPr>
          <w:i/>
          <w:iCs/>
          <w:sz w:val="20"/>
          <w:szCs w:val="20"/>
        </w:rPr>
        <w:t xml:space="preserve">дата выдачи)                                                                                (выдавший орган)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pStyle w:val="1_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зарегистрированный (-ая) по адресу: ____________________________________________________,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_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Федеральным законом от 27.07.2006 № 152-ФЗ </w:t>
      </w:r>
      <w:r>
        <w:rPr>
          <w:b/>
          <w:bCs/>
          <w:sz w:val="22"/>
          <w:szCs w:val="22"/>
        </w:rPr>
        <w:t xml:space="preserve">«</w:t>
      </w:r>
      <w:r>
        <w:rPr>
          <w:sz w:val="22"/>
          <w:szCs w:val="22"/>
        </w:rPr>
        <w:t xml:space="preserve">О персональных данных</w:t>
      </w:r>
      <w:r>
        <w:rPr>
          <w:b/>
          <w:bCs/>
          <w:sz w:val="22"/>
          <w:szCs w:val="22"/>
        </w:rPr>
        <w:t xml:space="preserve">»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white"/>
        </w:rPr>
        <w:t xml:space="preserve">свободно, своей волей и в своем интересе </w:t>
      </w:r>
      <w:r>
        <w:rPr>
          <w:sz w:val="22"/>
          <w:szCs w:val="22"/>
        </w:rPr>
        <w:t xml:space="preserve">даю </w:t>
      </w:r>
      <w:r>
        <w:rPr>
          <w:sz w:val="22"/>
          <w:szCs w:val="22"/>
        </w:rPr>
        <w:t xml:space="preserve">ООО «Газпром газораспределение </w:t>
      </w:r>
      <w:r>
        <w:rPr>
          <w:sz w:val="22"/>
          <w:szCs w:val="22"/>
        </w:rPr>
        <w:t xml:space="preserve">Самара</w:t>
      </w:r>
      <w:r>
        <w:rPr>
          <w:sz w:val="22"/>
          <w:szCs w:val="22"/>
        </w:rPr>
        <w:t xml:space="preserve">», ИНН </w:t>
      </w:r>
      <w:r>
        <w:rPr>
          <w:sz w:val="22"/>
          <w:szCs w:val="22"/>
        </w:rPr>
        <w:t xml:space="preserve">6345009196</w:t>
      </w:r>
      <w:r>
        <w:rPr>
          <w:sz w:val="22"/>
          <w:szCs w:val="22"/>
        </w:rPr>
        <w:t xml:space="preserve">, адрес: </w:t>
      </w:r>
      <w:r>
        <w:rPr>
          <w:sz w:val="22"/>
          <w:szCs w:val="22"/>
        </w:rPr>
        <w:t xml:space="preserve">445350, Самарская область, г.о. Жигулевск, г. Жигулевск, ул. Никитинская, д.1</w:t>
      </w:r>
      <w:r>
        <w:rPr>
          <w:sz w:val="22"/>
          <w:szCs w:val="22"/>
        </w:rPr>
        <w:t xml:space="preserve"> (далее также – оператор),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_664"/>
        <w:contextualSpacing/>
        <w:ind w:firstLine="72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в</w:t>
      </w:r>
      <w:r>
        <w:rPr>
          <w:b/>
          <w:bCs/>
          <w:color w:val="000000"/>
          <w:sz w:val="22"/>
          <w:szCs w:val="22"/>
          <w:highlight w:val="white"/>
        </w:rPr>
        <w:t xml:space="preserve"> целях</w:t>
      </w:r>
      <w:r>
        <w:rPr>
          <w:color w:val="000000"/>
          <w:sz w:val="22"/>
          <w:szCs w:val="22"/>
          <w:highlight w:val="white"/>
        </w:rPr>
        <w:t xml:space="preserve"> </w:t>
      </w:r>
      <w:r>
        <w:rPr>
          <w:color w:val="000000"/>
          <w:sz w:val="22"/>
          <w:szCs w:val="22"/>
          <w:highlight w:val="white"/>
        </w:rPr>
        <w:t xml:space="preserve">приема и рассмотрения заявки (оферты) на заключение договора о техническом обслуживании и ремонте внутридомового газового оборудования в многоквартирном доме, договора </w:t>
      </w:r>
      <w:r>
        <w:rPr>
          <w:color w:val="000000"/>
          <w:spacing w:val="-5"/>
          <w:sz w:val="22"/>
          <w:szCs w:val="22"/>
          <w:highlight w:val="white"/>
        </w:rPr>
        <w:t xml:space="preserve">о техническом обслуживании внутриквартирного газового оборудования в многоквартирном доме, договора </w:t>
      </w:r>
      <w:r>
        <w:rPr>
          <w:color w:val="000000"/>
          <w:sz w:val="22"/>
          <w:szCs w:val="22"/>
          <w:highlight w:val="white"/>
        </w:rPr>
        <w:t xml:space="preserve">о техническом обслуживании внутридомового газового оборудования в жилом доме (домовладении) (далее – заявки на техническое обслуживание и договоры о техническом обслуживании соответственно), заявки </w:t>
      </w:r>
      <w:r>
        <w:rPr>
          <w:color w:val="000000"/>
          <w:spacing w:val="-5"/>
          <w:sz w:val="22"/>
          <w:szCs w:val="22"/>
          <w:highlight w:val="white"/>
        </w:rPr>
        <w:t xml:space="preserve">о заключении договора о подключении (технологическом присоединении) газоиспользующего оборудования </w:t>
      </w:r>
      <w:r>
        <w:rPr>
          <w:color w:val="000000"/>
          <w:sz w:val="22"/>
          <w:szCs w:val="22"/>
          <w:highlight w:val="white"/>
        </w:rPr>
        <w:t xml:space="preserve">и объектов капитального строительства к сети газораспределения (далее – заявка о подключении и договор о подключ</w:t>
      </w:r>
      <w:r>
        <w:rPr>
          <w:color w:val="000000"/>
          <w:sz w:val="22"/>
          <w:szCs w:val="22"/>
          <w:highlight w:val="white"/>
        </w:rPr>
        <w:t xml:space="preserve">ении соответственно), заявки о заключении договора о подключении (технологическом присоединении) газоиспользующего оборудования к сети газораспределения в рамках догазификации (далее – заявка о догазификации и договор в рамках догазификации соответственно)</w:t>
      </w:r>
      <w:r>
        <w:rPr>
          <w:sz w:val="22"/>
          <w:szCs w:val="22"/>
          <w:highlight w:val="white"/>
        </w:rPr>
        <w:t xml:space="preserve">, </w:t>
      </w:r>
      <w:r>
        <w:rPr>
          <w:sz w:val="22"/>
          <w:szCs w:val="22"/>
        </w:rPr>
        <w:t xml:space="preserve">осуществления взаиморасчетов по договор</w:t>
      </w:r>
      <w:r>
        <w:rPr>
          <w:sz w:val="22"/>
          <w:szCs w:val="22"/>
        </w:rPr>
        <w:t xml:space="preserve">ам о техническом обслуживании, договору о подключении, договору в рамках догазификации, уведомления по вопросам исполнения договоров о техническом обслуживании, договора о подключении, договора в рамках догазификации, в том числе о текущей дебиторской задо</w:t>
      </w:r>
      <w:r>
        <w:rPr>
          <w:sz w:val="22"/>
          <w:szCs w:val="22"/>
        </w:rPr>
        <w:t xml:space="preserve">лженности, рассмотрения обращений, ведения претензионной и судебной работы по заявкам на техническое обслуживание, заявке о подключении, заявке о догазификации и договорам о техническом обслуживании, договору о подключении, договору в рамках догазификации,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33"/>
        <w:ind w:firstLine="720"/>
        <w:jc w:val="both"/>
        <w:rPr>
          <w:rFonts w:ascii=" TimesNewRoman" w:hAnsi=" TimesNewRoman" w:cs=" TimesNewRoman"/>
          <w:sz w:val="22"/>
          <w:szCs w:val="22"/>
        </w:rPr>
      </w:pPr>
      <w:r>
        <w:rPr>
          <w:rFonts w:ascii=" TimesNewRoman" w:hAnsi=" TimesNewRoman" w:cs=" TimesNewRoman"/>
          <w:b/>
          <w:bCs/>
          <w:sz w:val="22"/>
          <w:szCs w:val="22"/>
        </w:rPr>
        <w:t xml:space="preserve">согласие на обработку</w:t>
      </w:r>
      <w:r>
        <w:rPr>
          <w:rFonts w:ascii=" TimesNewRoman" w:hAnsi=" TimesNewRoman" w:cs=" TimesNewRoman"/>
          <w:sz w:val="22"/>
          <w:szCs w:val="22"/>
        </w:rPr>
        <w:t xml:space="preserve">, предполагающую сбор, запись, систематизацию, накопление, хранение, уточнение (обновление, изменение), извлечение, использование, </w:t>
      </w:r>
      <w:r>
        <w:rPr>
          <w:rFonts w:ascii=" TimesNewRoman" w:hAnsi=" TimesNewRoman" w:cs=" TimesNewRoman"/>
          <w:sz w:val="22"/>
          <w:szCs w:val="22"/>
          <w:highlight w:val="white"/>
        </w:rPr>
        <w:t xml:space="preserve">передачу (предоставление, доступ) другим лицам (обработчику, субобработчикам), указанным мною в настоящем согласии,</w:t>
      </w:r>
      <w:r>
        <w:rPr>
          <w:rFonts w:ascii=" TimesNewRoman" w:hAnsi=" TimesNewRoman" w:cs=" TimesNewRoman"/>
          <w:sz w:val="22"/>
          <w:szCs w:val="22"/>
        </w:rPr>
        <w:t xml:space="preserve"> обезличивание, блокирование, удаление, уничтожение, моих </w:t>
      </w:r>
      <w:r>
        <w:rPr>
          <w:rFonts w:ascii=" TimesNewRoman" w:hAnsi=" TimesNewRoman" w:cs=" TimesNewRoman"/>
          <w:b/>
          <w:bCs/>
          <w:sz w:val="22"/>
          <w:szCs w:val="22"/>
        </w:rPr>
        <w:t xml:space="preserve">персональных данных</w:t>
      </w:r>
      <w:r>
        <w:rPr>
          <w:rFonts w:ascii=" TimesNewRoman" w:hAnsi=" TimesNewRoman" w:cs=" TimesNewRoman"/>
          <w:sz w:val="22"/>
          <w:szCs w:val="22"/>
        </w:rPr>
        <w:t xml:space="preserve">, включающих фамилию, имя, отчество, гражданство, дату и место рождения, номер основного документа, удостове</w:t>
      </w:r>
      <w:r>
        <w:rPr>
          <w:rFonts w:ascii=" TimesNewRoman" w:hAnsi=" TimesNewRoman" w:cs=" TimesNewRoman"/>
          <w:sz w:val="22"/>
          <w:szCs w:val="22"/>
        </w:rPr>
        <w:t xml:space="preserve">ряющего личность, сведения о дате выдачи указанного документа и выдавшем его органе, адрес регистрации по месту жительства, идентификационный номер налогоплательщика, страховой номер индивидуального лицевого счета, номер телефона, адрес электронной почты, </w:t>
      </w:r>
      <w:r>
        <w:rPr>
          <w:rFonts w:ascii=" TimesNewRoman" w:hAnsi=" TimesNewRoman" w:cs=" TimesNewRoman"/>
          <w:sz w:val="22"/>
          <w:szCs w:val="22"/>
          <w:highlight w:val="white"/>
        </w:rPr>
        <w:t xml:space="preserve">сведения о наличии права на льготы, сведения о составе семьи, </w:t>
      </w:r>
      <w:r>
        <w:rPr>
          <w:rFonts w:ascii=" TimesNewRoman" w:hAnsi=" TimesNewRoman" w:cs=" TimesNewRoman"/>
          <w:b/>
          <w:bCs/>
          <w:sz w:val="22"/>
          <w:szCs w:val="22"/>
          <w:highlight w:val="white"/>
        </w:rPr>
        <w:t xml:space="preserve">любым способом</w:t>
      </w:r>
      <w:r>
        <w:rPr>
          <w:rFonts w:ascii=" TimesNewRoman" w:hAnsi=" TimesNewRoman" w:cs=" TimesNewRoman"/>
          <w:sz w:val="22"/>
          <w:szCs w:val="22"/>
          <w:highlight w:val="white"/>
        </w:rPr>
        <w:t xml:space="preserve"> (с использованием средств автоматизации, в том числе в информационно-телекоммуникационных сетях, </w:t>
      </w:r>
      <w:r>
        <w:rPr>
          <w:rFonts w:ascii=" TimesNewRoman" w:hAnsi=" TimesNewRoman" w:cs=" TimesNewRoman"/>
          <w:sz w:val="22"/>
          <w:szCs w:val="22"/>
        </w:rPr>
        <w:t xml:space="preserve">и (или) без использования таких средств).</w:t>
      </w:r>
      <w:r>
        <w:rPr>
          <w:rFonts w:ascii=" TimesNewRoman" w:hAnsi=" TimesNewRoman" w:cs=" TimesNewRoman"/>
          <w:sz w:val="22"/>
          <w:szCs w:val="22"/>
        </w:rPr>
      </w:r>
      <w:r>
        <w:rPr>
          <w:rFonts w:ascii=" TimesNewRoman" w:hAnsi=" TimesNewRoman" w:cs=" TimesNewRoman"/>
          <w:sz w:val="22"/>
          <w:szCs w:val="22"/>
        </w:rPr>
      </w:r>
    </w:p>
    <w:p>
      <w:pPr>
        <w:pStyle w:val="33"/>
        <w:ind w:firstLine="720"/>
        <w:jc w:val="both"/>
        <w:rPr>
          <w:rFonts w:ascii=" TimesNewRoman" w:hAnsi=" TimesNewRoman" w:cs=" TimesNewRoman"/>
          <w:sz w:val="22"/>
          <w:szCs w:val="22"/>
        </w:rPr>
      </w:pPr>
      <w:r>
        <w:rPr>
          <w:rFonts w:ascii=" TimesNewRoman" w:hAnsi=" TimesNewRoman" w:cs=" TimesNewRoman"/>
          <w:sz w:val="22"/>
          <w:szCs w:val="22"/>
        </w:rPr>
        <w:t xml:space="preserve">На основании и в соответствии с настоящим согласием разрешаю ООО </w:t>
      </w:r>
      <w:r>
        <w:rPr>
          <w:rFonts w:ascii=" TimesNewRoman" w:hAnsi=" TimesNewRoman" w:cs=" TimesNewRoman"/>
          <w:color w:val="000000"/>
          <w:sz w:val="22"/>
          <w:szCs w:val="22"/>
        </w:rPr>
        <w:t xml:space="preserve">«</w:t>
      </w:r>
      <w:r>
        <w:rPr>
          <w:rFonts w:ascii=" TimesNewRoman" w:hAnsi=" TimesNewRoman" w:cs=" TimesNewRoman"/>
          <w:sz w:val="22"/>
          <w:szCs w:val="22"/>
        </w:rPr>
        <w:t xml:space="preserve">Газпром межрегионгаз ЕЦРК</w:t>
      </w:r>
      <w:r>
        <w:rPr>
          <w:rFonts w:ascii=" TimesNewRoman" w:hAnsi=" TimesNewRoman" w:cs=" TimesNewRoman"/>
          <w:color w:val="000000"/>
          <w:sz w:val="22"/>
          <w:szCs w:val="22"/>
        </w:rPr>
        <w:t xml:space="preserve">»</w:t>
      </w:r>
      <w:r>
        <w:rPr>
          <w:rFonts w:ascii=" TimesNewRoman" w:hAnsi=" TimesNewRoman" w:cs=" TimesNewRoman"/>
          <w:sz w:val="22"/>
          <w:szCs w:val="22"/>
        </w:rPr>
        <w:t xml:space="preserve">, ИНН 5300015590, адрес 173008, г. Великий Новгород, ш. Сырковское, д. 2А (обработчику), осуществлять обработку моих персональных данных по поручению оператора (если обработка персональных данных будет поручена такому лицу).</w:t>
      </w:r>
      <w:r>
        <w:rPr>
          <w:rFonts w:ascii=" TimesNewRoman" w:hAnsi=" TimesNewRoman" w:cs=" TimesNewRoman"/>
          <w:sz w:val="22"/>
          <w:szCs w:val="22"/>
        </w:rPr>
      </w:r>
      <w:r>
        <w:rPr>
          <w:rFonts w:ascii=" TimesNewRoman" w:hAnsi=" TimesNewRoman" w:cs=" TimesNewRoman"/>
          <w:sz w:val="22"/>
          <w:szCs w:val="22"/>
        </w:rPr>
      </w:r>
    </w:p>
    <w:p>
      <w:pPr>
        <w:pStyle w:val="33"/>
        <w:ind w:firstLine="720"/>
        <w:jc w:val="both"/>
        <w:rPr>
          <w:rFonts w:ascii=" TimesNewRoman" w:hAnsi=" TimesNewRoman" w:cs=" TimesNewRoman"/>
          <w:color w:val="000000"/>
          <w:sz w:val="22"/>
          <w:szCs w:val="22"/>
        </w:rPr>
      </w:pP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  <w:t xml:space="preserve">При делегировании обработчиком отдельных полномочий по обработке персональных данных и наличии указанного права в поручении оператора, н</w:t>
      </w:r>
      <w:r>
        <w:rPr>
          <w:rFonts w:ascii=" TimesNewRoman" w:hAnsi=" TimesNewRoman" w:cs=" TimesNewRoman"/>
          <w:color w:val="000000"/>
          <w:sz w:val="22"/>
          <w:szCs w:val="22"/>
        </w:rPr>
        <w:t xml:space="preserve">а основании и в соответствии с настоящим согласием разрешаю осуществлять обработку моих персональных данных следующим лицам </w:t>
      </w: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  <w:t xml:space="preserve">(субобработчикам):</w:t>
      </w:r>
      <w:r>
        <w:rPr>
          <w:rFonts w:ascii=" TimesNewRoman" w:hAnsi=" TimesNewRoman" w:cs=" TimesNewRoman"/>
          <w:color w:val="000000"/>
          <w:sz w:val="22"/>
          <w:szCs w:val="22"/>
        </w:rPr>
      </w:r>
      <w:r>
        <w:rPr>
          <w:rFonts w:ascii=" TimesNewRoman" w:hAnsi=" TimesNewRoman" w:cs=" TimesNewRoman"/>
          <w:color w:val="000000"/>
          <w:sz w:val="22"/>
          <w:szCs w:val="22"/>
        </w:rPr>
      </w:r>
    </w:p>
    <w:p>
      <w:r>
        <w:rPr>
          <w:sz w:val="22"/>
          <w:szCs w:val="22"/>
        </w:rPr>
      </w:r>
      <w:r/>
      <w:r>
        <w:rPr>
          <w:sz w:val="22"/>
          <w:szCs w:val="22"/>
        </w:rPr>
      </w:r>
      <w:r/>
      <w:r/>
    </w:p>
    <w:p>
      <w:pPr>
        <w:pStyle w:val="33"/>
        <w:numPr>
          <w:ilvl w:val="0"/>
          <w:numId w:val="3"/>
        </w:numPr>
        <w:jc w:val="both"/>
        <w:rPr>
          <w:rFonts w:ascii=" TimesNewRoman" w:hAnsi=" TimesNewRoman" w:cs=" TimesNewRoman"/>
          <w:color w:val="1c1c1c"/>
          <w:sz w:val="22"/>
          <w:szCs w:val="22"/>
          <w:highlight w:val="white"/>
        </w:rPr>
      </w:pPr>
      <w:r>
        <w:rPr>
          <w:rFonts w:ascii=" TimesNewRoman" w:hAnsi=" TimesNewRoman" w:cs=" TimesNewRoman"/>
          <w:color w:val="1c1c1c"/>
          <w:sz w:val="22"/>
          <w:szCs w:val="22"/>
        </w:rPr>
      </w:r>
      <w:r/>
      <w:r>
        <w:rPr>
          <w:rFonts w:ascii=" TimesNewRoman" w:hAnsi=" TimesNewRoman" w:cs=" TimesNewRoman"/>
          <w:color w:val="1c1c1c"/>
          <w:sz w:val="22"/>
          <w:szCs w:val="22"/>
        </w:rPr>
        <w:t xml:space="preserve">ООО </w:t>
      </w:r>
      <w:r>
        <w:rPr>
          <w:rFonts w:ascii=" TimesNewRoman" w:hAnsi=" TimesNewRoman" w:cs=" TimesNewRoman"/>
          <w:color w:val="000000"/>
          <w:sz w:val="22"/>
          <w:szCs w:val="22"/>
        </w:rPr>
        <w:t xml:space="preserve">«</w:t>
      </w: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  <w:t xml:space="preserve">Газпром межрегионгаз», ИНН 5003021311, адрес: 197110, г. Санкт-Петербург, наб. Адмирала Лазарева, д. 24, лит. А</w:t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  <w:t xml:space="preserve">,</w:t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</w:r>
    </w:p>
    <w:p>
      <w:pPr>
        <w:pStyle w:val="33"/>
        <w:numPr>
          <w:ilvl w:val="0"/>
          <w:numId w:val="3"/>
        </w:numPr>
        <w:jc w:val="both"/>
        <w:rPr>
          <w:rFonts w:ascii=" TimesNewRoman" w:hAnsi=" TimesNewRoman" w:cs=" TimesNewRoman"/>
          <w:color w:val="1c1c1c"/>
          <w:sz w:val="22"/>
          <w:szCs w:val="22"/>
          <w:highlight w:val="white"/>
        </w:rPr>
      </w:pP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  <w:t xml:space="preserve">ООО </w:t>
      </w: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  <w:t xml:space="preserve">«Газпром межрегионгаз инжиниринг», ИНН 7802664778, адрес: 197046, г. Санкт-Петербург, Певческий пер., д. 12, лит. А, помещ. 810</w:t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  <w:t xml:space="preserve">,</w:t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</w:r>
    </w:p>
    <w:p>
      <w:pPr>
        <w:pStyle w:val="33"/>
        <w:numPr>
          <w:ilvl w:val="0"/>
          <w:numId w:val="3"/>
        </w:numPr>
        <w:jc w:val="both"/>
        <w:rPr>
          <w:rFonts w:ascii=" TimesNewRoman" w:hAnsi=" TimesNewRoman" w:cs=" TimesNewRoman"/>
          <w:color w:val="1c1c1c"/>
          <w:sz w:val="22"/>
          <w:szCs w:val="22"/>
          <w:highlight w:val="white"/>
        </w:rPr>
      </w:pP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  <w:t xml:space="preserve">ООО «Газпром ЦПС», ИНН 5003029060, адрес: 197198, г. Санкт-Петербург</w:t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  <w:t xml:space="preserve">, пр-кт Добролюбова, д. 16, к. 2, лит. А, помещ. 27-н,</w:t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</w:r>
    </w:p>
    <w:p>
      <w:pPr>
        <w:pStyle w:val="33"/>
        <w:numPr>
          <w:ilvl w:val="0"/>
          <w:numId w:val="3"/>
        </w:numPr>
        <w:jc w:val="both"/>
        <w:rPr>
          <w:rFonts w:ascii=" TimesNewRoman" w:hAnsi=" TimesNewRoman" w:cs=" TimesNewRoman"/>
          <w:sz w:val="22"/>
          <w:szCs w:val="22"/>
          <w:highlight w:val="white"/>
        </w:rPr>
      </w:pP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  <w:t xml:space="preserve">ООО «АБР Технологии», ИНН 9701125798, адрес: 105005, г. </w:t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  <w:t xml:space="preserve">Москва, пер. Аптекарский, д. 4, стр. 1, эт. 1, пом. 35,</w:t>
      </w:r>
      <w:r>
        <w:rPr>
          <w:rFonts w:ascii=" TimesNewRoman" w:hAnsi=" TimesNewRoman" w:cs=" TimesNewRoman"/>
          <w:sz w:val="22"/>
          <w:szCs w:val="22"/>
          <w:highlight w:val="white"/>
        </w:rPr>
      </w:r>
      <w:r>
        <w:rPr>
          <w:rFonts w:ascii=" TimesNewRoman" w:hAnsi=" TimesNewRoman" w:cs=" TimesNewRoman"/>
          <w:sz w:val="22"/>
          <w:szCs w:val="22"/>
          <w:highlight w:val="white"/>
        </w:rPr>
      </w:r>
    </w:p>
    <w:p>
      <w:pPr>
        <w:pStyle w:val="33"/>
        <w:numPr>
          <w:ilvl w:val="0"/>
          <w:numId w:val="3"/>
        </w:numPr>
        <w:jc w:val="both"/>
        <w:rPr>
          <w:rFonts w:ascii=" TimesNewRoman" w:hAnsi=" TimesNewRoman" w:cs=" TimesNewRoman"/>
          <w:sz w:val="22"/>
          <w:szCs w:val="22"/>
          <w:highlight w:val="white"/>
        </w:rPr>
      </w:pP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  <w:t xml:space="preserve">ООО «АБР Регион», ИНН 7703758344, адрес: 121069, г. </w:t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  <w:t xml:space="preserve">Москва, пер. Мерзляковский, д. 18, стр. 2,</w:t>
      </w:r>
      <w:r>
        <w:rPr>
          <w:rFonts w:ascii=" TimesNewRoman" w:hAnsi=" TimesNewRoman" w:cs=" TimesNewRoman"/>
          <w:sz w:val="22"/>
          <w:szCs w:val="22"/>
          <w:highlight w:val="white"/>
        </w:rPr>
      </w:r>
      <w:r>
        <w:rPr>
          <w:rFonts w:ascii=" TimesNewRoman" w:hAnsi=" TimesNewRoman" w:cs=" TimesNewRoman"/>
          <w:sz w:val="22"/>
          <w:szCs w:val="22"/>
          <w:highlight w:val="white"/>
        </w:rPr>
      </w:r>
    </w:p>
    <w:p>
      <w:pPr>
        <w:pStyle w:val="33"/>
        <w:numPr>
          <w:ilvl w:val="0"/>
          <w:numId w:val="3"/>
        </w:numPr>
        <w:jc w:val="both"/>
        <w:rPr>
          <w:rFonts w:ascii=" TimesNewRoman" w:hAnsi=" TimesNewRoman" w:cs=" TimesNewRoman"/>
          <w:sz w:val="22"/>
          <w:szCs w:val="22"/>
          <w:highlight w:val="white"/>
        </w:rPr>
      </w:pP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  <w:t xml:space="preserve">АО «АБ «РОССИЯ», ИНН 7831000122, адрес: 191124, г. Санкт-Петербург</w:t>
      </w:r>
      <w:r>
        <w:rPr>
          <w:rFonts w:ascii=" TimesNewRoman" w:hAnsi=" TimesNewRoman" w:cs=" TimesNewRoman"/>
          <w:color w:val="1c1c1c"/>
          <w:sz w:val="22"/>
          <w:szCs w:val="22"/>
          <w:highlight w:val="white"/>
        </w:rPr>
        <w:t xml:space="preserve">, пл. Растрелли, д. 2, стр. 1,</w:t>
      </w:r>
      <w:r>
        <w:rPr>
          <w:rFonts w:ascii=" TimesNewRoman" w:hAnsi=" TimesNewRoman" w:cs=" TimesNewRoman"/>
          <w:sz w:val="22"/>
          <w:szCs w:val="22"/>
          <w:highlight w:val="white"/>
        </w:rPr>
      </w:r>
      <w:r>
        <w:rPr>
          <w:rFonts w:ascii=" TimesNewRoman" w:hAnsi=" TimesNewRoman" w:cs=" TimesNewRoman"/>
          <w:sz w:val="22"/>
          <w:szCs w:val="22"/>
          <w:highlight w:val="white"/>
        </w:rPr>
      </w:r>
    </w:p>
    <w:p>
      <w:pPr>
        <w:pStyle w:val="31"/>
        <w:numPr>
          <w:ilvl w:val="0"/>
          <w:numId w:val="3"/>
        </w:numPr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ПАО «Ростелеком», ИНН 7707049388, адрес: 191167, г. Санкт-Петербург, наб.Синопская, д. 14 лит. А,</w:t>
      </w:r>
      <w:r>
        <w:rPr>
          <w:color w:val="000000"/>
          <w:sz w:val="22"/>
          <w:szCs w:val="22"/>
          <w:highlight w:val="white"/>
        </w:rPr>
      </w:r>
      <w:r>
        <w:rPr>
          <w:color w:val="000000"/>
          <w:sz w:val="22"/>
          <w:szCs w:val="22"/>
          <w:highlight w:val="white"/>
        </w:rPr>
      </w:r>
    </w:p>
    <w:p>
      <w:pPr>
        <w:pStyle w:val="33"/>
        <w:numPr>
          <w:ilvl w:val="0"/>
          <w:numId w:val="3"/>
        </w:numPr>
        <w:contextualSpacing/>
        <w:jc w:val="both"/>
        <w:rPr>
          <w:rFonts w:ascii=" TimesNewRoman" w:hAnsi=" TimesNewRoman" w:cs=" TimesNewRoman"/>
          <w:sz w:val="22"/>
          <w:szCs w:val="22"/>
          <w:highlight w:val="white"/>
        </w:rPr>
      </w:pPr>
      <w:r>
        <w:rPr>
          <w:rFonts w:ascii=" TimesNewRoman" w:hAnsi=" TimesNewRoman" w:cs=" TimesNewRoman"/>
          <w:color w:val="000000"/>
          <w:spacing w:val="-5"/>
          <w:sz w:val="22"/>
          <w:szCs w:val="22"/>
          <w:highlight w:val="white"/>
        </w:rPr>
        <w:t xml:space="preserve">ООО «ВК ЦИФРОВЫЕ ТЕХНОЛОГИИ», ИНН 7714415613, адрес: 125167, г. Москва, пр-кт Ленинградский, </w:t>
      </w: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  <w:t xml:space="preserve">д. 39, стр. 79, этаж 17,</w:t>
      </w:r>
      <w:r>
        <w:rPr>
          <w:rFonts w:ascii=" TimesNewRoman" w:hAnsi=" TimesNewRoman" w:cs=" TimesNewRoman"/>
          <w:sz w:val="22"/>
          <w:szCs w:val="22"/>
          <w:highlight w:val="white"/>
        </w:rPr>
      </w:r>
      <w:r>
        <w:rPr>
          <w:rFonts w:ascii=" TimesNewRoman" w:hAnsi=" TimesNewRoman" w:cs=" TimesNewRoman"/>
          <w:sz w:val="22"/>
          <w:szCs w:val="22"/>
          <w:highlight w:val="white"/>
        </w:rPr>
      </w:r>
    </w:p>
    <w:p>
      <w:pPr>
        <w:pStyle w:val="33"/>
        <w:numPr>
          <w:ilvl w:val="0"/>
          <w:numId w:val="3"/>
        </w:numPr>
        <w:jc w:val="both"/>
        <w:rPr>
          <w:rFonts w:ascii=" TimesNewRoman" w:hAnsi=" TimesNewRoman" w:cs=" TimesNewRoman"/>
          <w:sz w:val="22"/>
          <w:szCs w:val="22"/>
          <w:highlight w:val="white"/>
        </w:rPr>
      </w:pP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  <w:t xml:space="preserve">ООО «Минта», ИНН 2124040602, адрес: 429965, Чувашская Республика – Чувашия, г. Новочебоксарск, ул. Промышленная, влд. 53Б, к. 1, офис 17,</w:t>
      </w:r>
      <w:r>
        <w:rPr>
          <w:rFonts w:ascii=" TimesNewRoman" w:hAnsi=" TimesNewRoman" w:cs=" TimesNewRoman"/>
          <w:sz w:val="22"/>
          <w:szCs w:val="22"/>
          <w:highlight w:val="white"/>
        </w:rPr>
      </w:r>
      <w:r>
        <w:rPr>
          <w:rFonts w:ascii=" TimesNewRoman" w:hAnsi=" TimesNewRoman" w:cs=" TimesNewRoman"/>
          <w:sz w:val="22"/>
          <w:szCs w:val="22"/>
          <w:highlight w:val="white"/>
        </w:rPr>
      </w:r>
    </w:p>
    <w:p>
      <w:pPr>
        <w:pStyle w:val="31"/>
        <w:numPr>
          <w:ilvl w:val="0"/>
          <w:numId w:val="3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 xml:space="preserve">ПАО «Мегафон», </w:t>
      </w:r>
      <w:r>
        <w:rPr>
          <w:color w:val="000000"/>
          <w:sz w:val="22"/>
          <w:szCs w:val="22"/>
        </w:rPr>
        <w:t xml:space="preserve">ИНН 7812014560, адрес: 1</w:t>
      </w:r>
      <w:r>
        <w:rPr>
          <w:color w:val="000000"/>
          <w:sz w:val="22"/>
          <w:szCs w:val="22"/>
          <w:highlight w:val="white"/>
        </w:rPr>
        <w:t xml:space="preserve">27006, г. Москва, пер. Оружейный, д. 41,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33"/>
        <w:numPr>
          <w:ilvl w:val="0"/>
          <w:numId w:val="3"/>
        </w:numPr>
        <w:jc w:val="both"/>
        <w:rPr>
          <w:rFonts w:ascii=" TimesNewRoman" w:hAnsi=" TimesNewRoman" w:cs=" TimesNewRoman"/>
          <w:color w:val="000000"/>
          <w:sz w:val="22"/>
          <w:szCs w:val="22"/>
          <w:highlight w:val="white"/>
        </w:rPr>
      </w:pPr>
      <w:r>
        <w:rPr>
          <w:rFonts w:ascii=" TimesNewRoman" w:hAnsi=" TimesNewRoman" w:cs=" TimesNewRoman"/>
          <w:color w:val="000000"/>
          <w:sz w:val="22"/>
          <w:szCs w:val="22"/>
        </w:rPr>
        <w:t xml:space="preserve">ООО «Манго Телеком», ИНН 7709501144, адрес: </w:t>
      </w: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  <w:t xml:space="preserve">117420, г. Москва, ул. Профсоюзная, д. 57, ком. 84.</w:t>
      </w: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</w:r>
      <w:r>
        <w:rPr>
          <w:rFonts w:ascii=" TimesNewRoman" w:hAnsi=" TimesNewRoman" w:cs=" TimesNewRoman"/>
          <w:color w:val="000000"/>
          <w:sz w:val="22"/>
          <w:szCs w:val="22"/>
          <w:highlight w:val="white"/>
        </w:rPr>
      </w:r>
    </w:p>
    <w:p>
      <w:pPr>
        <w:pStyle w:val="33"/>
        <w:ind w:firstLine="720"/>
        <w:jc w:val="both"/>
        <w:rPr>
          <w:rFonts w:ascii=" TimesNewRoman" w:hAnsi=" TimesNewRoman" w:cs=" TimesNewRoman"/>
          <w:sz w:val="22"/>
          <w:szCs w:val="22"/>
        </w:rPr>
      </w:pPr>
      <w:r>
        <w:rPr>
          <w:rFonts w:ascii=" TimesNewRoman" w:hAnsi=" TimesNewRoman" w:cs=" TimesNewRoman"/>
          <w:sz w:val="22"/>
          <w:szCs w:val="22"/>
          <w:highlight w:val="white"/>
        </w:rPr>
        <w:t xml:space="preserve">Я проинформирован о необходимости сообщения оператору об изменении моих персональных данных в письменной форме и предоставления подтверждающих документов.</w:t>
      </w:r>
      <w:r>
        <w:rPr>
          <w:rFonts w:ascii=" TimesNewRoman" w:hAnsi=" TimesNewRoman" w:cs=" TimesNewRoman"/>
          <w:sz w:val="22"/>
          <w:szCs w:val="22"/>
        </w:rPr>
      </w:r>
      <w:r>
        <w:rPr>
          <w:rFonts w:ascii=" TimesNewRoman" w:hAnsi=" TimesNewRoman" w:cs=" TimesNewRoman"/>
          <w:sz w:val="22"/>
          <w:szCs w:val="22"/>
        </w:rPr>
      </w:r>
    </w:p>
    <w:p>
      <w:pPr>
        <w:pStyle w:val="33"/>
        <w:ind w:firstLine="720"/>
        <w:jc w:val="both"/>
        <w:rPr>
          <w:rFonts w:ascii=" TimesNewRoman" w:hAnsi=" TimesNewRoman" w:cs=" TimesNewRoman"/>
          <w:sz w:val="22"/>
          <w:szCs w:val="22"/>
        </w:rPr>
      </w:pPr>
      <w:r>
        <w:rPr>
          <w:rFonts w:ascii=" TimesNewRoman" w:hAnsi=" TimesNewRoman" w:cs=" TimesNewRoman"/>
          <w:sz w:val="22"/>
          <w:szCs w:val="22"/>
          <w:highlight w:val="white"/>
        </w:rPr>
        <w:t xml:space="preserve">Настоящее согласие вступает в силу со дня его подписания и действ</w:t>
      </w:r>
      <w:r>
        <w:rPr>
          <w:rFonts w:ascii=" TimesNewRoman" w:hAnsi=" TimesNewRoman" w:cs=" TimesNewRoman"/>
          <w:sz w:val="22"/>
          <w:szCs w:val="22"/>
        </w:rPr>
        <w:t xml:space="preserve">ует в течение трех лет с момента прекращения договорных отношений и (или) достижения целей, предусмотренных Ф</w:t>
      </w:r>
      <w:r>
        <w:rPr>
          <w:rFonts w:ascii=" TimesNewRoman" w:hAnsi=" TimesNewRoman" w:cs=" TimesNewRoman"/>
          <w:sz w:val="22"/>
          <w:szCs w:val="22"/>
          <w:highlight w:val="white"/>
        </w:rPr>
        <w:t xml:space="preserve">едеральным законом от 27.07.2006 № 152-ФЗ «О персональных данных», иными нормативными правовыми актами, а также локальными нормативными актами операторов в области обработки и защиты персональных данных</w:t>
      </w:r>
      <w:r>
        <w:rPr>
          <w:rFonts w:ascii=" TimesNewRoman" w:hAnsi=" TimesNewRoman" w:cs=" TimesNewRoman"/>
          <w:sz w:val="22"/>
          <w:szCs w:val="22"/>
        </w:rPr>
        <w:t xml:space="preserve">. </w:t>
      </w:r>
      <w:r>
        <w:rPr>
          <w:rFonts w:ascii=" TimesNewRoman" w:hAnsi=" TimesNewRoman" w:cs=" TimesNewRoman"/>
          <w:sz w:val="22"/>
          <w:szCs w:val="22"/>
        </w:rPr>
      </w:r>
      <w:r>
        <w:rPr>
          <w:rFonts w:ascii=" TimesNewRoman" w:hAnsi=" TimesNewRoman" w:cs=" TimesNewRoman"/>
          <w:sz w:val="22"/>
          <w:szCs w:val="22"/>
        </w:rPr>
      </w:r>
    </w:p>
    <w:p>
      <w:pPr>
        <w:pStyle w:val="33"/>
        <w:ind w:firstLine="720"/>
        <w:jc w:val="both"/>
        <w:rPr>
          <w:rFonts w:ascii=" TimesNewRoman" w:hAnsi=" TimesNewRoman" w:cs=" TimesNewRoman"/>
          <w:sz w:val="22"/>
          <w:szCs w:val="22"/>
          <w:highlight w:val="white"/>
        </w:rPr>
      </w:pPr>
      <w:r>
        <w:rPr>
          <w:rFonts w:ascii=" TimesNewRoman" w:hAnsi=" TimesNewRoman" w:cs=" TimesNewRoman"/>
          <w:sz w:val="22"/>
          <w:szCs w:val="22"/>
          <w:highlight w:val="white"/>
        </w:rPr>
        <w:t xml:space="preserve">Мне разъяснено, что настоящее согласие может быть отозвано в любое время на основании моего письменного заявлен</w:t>
      </w:r>
      <w:r>
        <w:rPr>
          <w:rFonts w:ascii=" TimesNewRoman" w:hAnsi=" TimesNewRoman" w:cs=" TimesNewRoman"/>
          <w:sz w:val="22"/>
          <w:szCs w:val="22"/>
          <w:highlight w:val="white"/>
        </w:rPr>
        <w:t xml:space="preserve">ия, письменного заявления моего представителя (при наличии). В случае отзыва настоящего согласия оператор вправе обрабатывать мои персональные данные в случаях и в порядке, предусмотренных Федеральным законом от 27.07.2006 № 152-ФЗ «О персональных данных».</w:t>
      </w:r>
      <w:r>
        <w:rPr>
          <w:rFonts w:ascii=" TimesNewRoman" w:hAnsi=" TimesNewRoman" w:cs=" TimesNewRoman"/>
          <w:sz w:val="22"/>
          <w:szCs w:val="22"/>
          <w:highlight w:val="white"/>
        </w:rPr>
      </w:r>
      <w:r>
        <w:rPr>
          <w:rFonts w:ascii=" TimesNewRoman" w:hAnsi=" TimesNewRoman" w:cs=" TimesNewRoman"/>
          <w:sz w:val="22"/>
          <w:szCs w:val="22"/>
          <w:highlight w:val="white"/>
        </w:rPr>
      </w:r>
    </w:p>
    <w:p>
      <w:pPr>
        <w:pStyle w:val="1_664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_664"/>
        <w:jc w:val="both"/>
        <w:rPr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 xml:space="preserve">«___»</w:t>
      </w:r>
      <w:r>
        <w:rPr>
          <w:sz w:val="22"/>
          <w:szCs w:val="22"/>
        </w:rPr>
        <w:t xml:space="preserve">________ ____ г.    ___________________    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_664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</w:t>
      </w:r>
      <w:r>
        <w:rPr>
          <w:sz w:val="16"/>
          <w:szCs w:val="16"/>
        </w:rPr>
        <w:t xml:space="preserve">           (дата)                                                          (подпись)                                                       (расшифровка подписи)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 TimesNewRoman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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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﻽"/>
      <w:lvlJc w:val="left"/>
      <w:pPr>
        <w:ind w:left="720" w:hanging="360"/>
      </w:pPr>
      <w:rPr>
        <w:rFonts w:hint="default" w:ascii="Courier New" w:hAnsi="Courier New" w:eastAsia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﻽"/>
      <w:lvlJc w:val="left"/>
      <w:pPr>
        <w:ind w:left="720" w:hanging="360"/>
      </w:pPr>
      <w:rPr>
        <w:rFonts w:hint="default" w:ascii="Courier New" w:hAnsi="Courier New" w:eastAsia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﻽"/>
      <w:lvlJc w:val="left"/>
      <w:pPr>
        <w:ind w:left="720" w:hanging="360"/>
      </w:pPr>
      <w:rPr>
        <w:rFonts w:hint="default" w:ascii="Courier New" w:hAnsi="Courier New" w:eastAsia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﻽"/>
      <w:lvlJc w:val="left"/>
      <w:pPr>
        <w:ind w:left="720" w:hanging="360"/>
      </w:pPr>
      <w:rPr>
        <w:rFonts w:hint="default" w:ascii="Courier New" w:hAnsi="Courier New" w:eastAsia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﻽"/>
      <w:lvlJc w:val="left"/>
      <w:pPr>
        <w:ind w:left="720" w:hanging="360"/>
      </w:pPr>
      <w:rPr>
        <w:rFonts w:hint="default" w:ascii="Courier New" w:hAnsi="Courier New" w:eastAsia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﻽"/>
      <w:lvlJc w:val="left"/>
      <w:pPr>
        <w:ind w:left="720" w:hanging="360"/>
      </w:pPr>
      <w:rPr>
        <w:rFonts w:hint="default" w:ascii="Courier New" w:hAnsi="Courier New" w:eastAsia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﻽"/>
      <w:lvlJc w:val="left"/>
      <w:pPr>
        <w:ind w:left="720" w:hanging="360"/>
      </w:pPr>
      <w:rPr>
        <w:rFonts w:hint="default" w:ascii="Courier New" w:hAnsi="Courier New" w:eastAsia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﻽"/>
      <w:lvlJc w:val="left"/>
      <w:pPr>
        <w:ind w:left="720" w:hanging="360"/>
      </w:pPr>
      <w:rPr>
        <w:rFonts w:hint="default" w:ascii="Courier New" w:hAnsi="Courier New" w:eastAsia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jc w:val="both"/>
      <w:spacing w:after="0" w:line="360" w:lineRule="atLeast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1_664" w:customStyle="1">
    <w:name w:val="ConsPlusNormal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 TimesNewRoman" w:hAnsi=" TimesNewRoman" w:eastAsia="Times New Roman" w:cs=" TimesNew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А. Рябова</dc:creator>
  <cp:lastModifiedBy>garshina.vk</cp:lastModifiedBy>
  <cp:revision>3</cp:revision>
  <dcterms:created xsi:type="dcterms:W3CDTF">2024-03-26T04:49:00Z</dcterms:created>
  <dcterms:modified xsi:type="dcterms:W3CDTF">2025-12-26T11:23:59Z</dcterms:modified>
</cp:coreProperties>
</file>